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CBC971" w14:textId="77777777" w:rsidR="00A203FB" w:rsidRDefault="00F1773F">
      <w:pPr>
        <w:pStyle w:val="Rubrik"/>
      </w:pPr>
      <w:bookmarkStart w:id="0" w:name="_gjdgxs" w:colFirst="0" w:colLast="0"/>
      <w:bookmarkEnd w:id="0"/>
      <w:r>
        <w:t>Samfundsfag</w:t>
      </w:r>
    </w:p>
    <w:p w14:paraId="4AFBD5FB" w14:textId="77777777" w:rsidR="00A203FB" w:rsidRDefault="00F1773F">
      <w:pPr>
        <w:pStyle w:val="Overskrift1"/>
      </w:pPr>
      <w:bookmarkStart w:id="1" w:name="_30j0zll" w:colFirst="0" w:colLast="0"/>
      <w:bookmarkEnd w:id="1"/>
      <w:r>
        <w:t xml:space="preserve">Grindedrab og </w:t>
      </w:r>
      <w:proofErr w:type="spellStart"/>
      <w:r>
        <w:t>NGO’er</w:t>
      </w:r>
      <w:proofErr w:type="spellEnd"/>
    </w:p>
    <w:p w14:paraId="3A4CE789" w14:textId="77777777" w:rsidR="00A203FB" w:rsidRDefault="00A203FB">
      <w:pPr>
        <w:pStyle w:val="normal0"/>
      </w:pPr>
    </w:p>
    <w:p w14:paraId="335B3515" w14:textId="77777777" w:rsidR="003B4863" w:rsidRDefault="003B4863">
      <w:pPr>
        <w:pStyle w:val="normal0"/>
      </w:pPr>
    </w:p>
    <w:p w14:paraId="4D1036F4" w14:textId="77777777" w:rsidR="00A203FB" w:rsidRDefault="00F1773F">
      <w:pPr>
        <w:pStyle w:val="normal0"/>
      </w:pPr>
      <w:r>
        <w:rPr>
          <w:sz w:val="24"/>
          <w:szCs w:val="24"/>
        </w:rPr>
        <w:t xml:space="preserve">Forløbet handler om Færøernes traditionelle grindedrab og om </w:t>
      </w:r>
      <w:proofErr w:type="spellStart"/>
      <w:r>
        <w:rPr>
          <w:sz w:val="24"/>
          <w:szCs w:val="24"/>
        </w:rPr>
        <w:t>NGO’en</w:t>
      </w:r>
      <w:proofErr w:type="spellEnd"/>
      <w:r>
        <w:rPr>
          <w:sz w:val="24"/>
          <w:szCs w:val="24"/>
        </w:rPr>
        <w:t xml:space="preserve"> Sea </w:t>
      </w:r>
      <w:proofErr w:type="spellStart"/>
      <w:r>
        <w:rPr>
          <w:sz w:val="24"/>
          <w:szCs w:val="24"/>
        </w:rPr>
        <w:t>Shepherd</w:t>
      </w:r>
      <w:proofErr w:type="spellEnd"/>
      <w:r>
        <w:rPr>
          <w:sz w:val="24"/>
          <w:szCs w:val="24"/>
        </w:rPr>
        <w:t>, der prøver at forhindre drabene. Desuden advarer en færøsk professor i folkesundhed mod at spise grind.</w:t>
      </w:r>
    </w:p>
    <w:p w14:paraId="0218FDB2" w14:textId="77777777" w:rsidR="00A203FB" w:rsidRDefault="00F1773F">
      <w:pPr>
        <w:pStyle w:val="normal0"/>
      </w:pPr>
      <w:r>
        <w:t xml:space="preserve">Eleverne skal se film, høre radioindslag og læse tekster om grindedrab og deres store betydning for samfundet, og hvorfor nogle mener, det er et så stort problem. Dermed kommer eleverne tæt på de fascinerende og voldsomme grindedrab og på </w:t>
      </w:r>
      <w:proofErr w:type="spellStart"/>
      <w:r>
        <w:t>NGO’en</w:t>
      </w:r>
      <w:proofErr w:type="spellEnd"/>
      <w:r>
        <w:t xml:space="preserve"> Sea </w:t>
      </w:r>
      <w:proofErr w:type="spellStart"/>
      <w:r>
        <w:t>Shepherd</w:t>
      </w:r>
      <w:proofErr w:type="spellEnd"/>
      <w:r>
        <w:t xml:space="preserve">. </w:t>
      </w:r>
    </w:p>
    <w:p w14:paraId="13C93AFB" w14:textId="77777777" w:rsidR="00A203FB" w:rsidRDefault="00F1773F">
      <w:pPr>
        <w:pStyle w:val="normal0"/>
      </w:pPr>
      <w:r>
        <w:t xml:space="preserve">Eleverne skal tage stilling til aktuelle politiske problemstillinger der udspringer af færingernes hverdag, og også komme med forslag til handlinger. Derudover skal de arbejde med og diskutere, hvordan </w:t>
      </w:r>
      <w:r>
        <w:rPr>
          <w:highlight w:val="white"/>
        </w:rPr>
        <w:t>aktørers brug af medier, kan påvirke den politiske dagsorden og beslutning.</w:t>
      </w:r>
    </w:p>
    <w:p w14:paraId="29E87432" w14:textId="77777777" w:rsidR="00A203FB" w:rsidRDefault="00F1773F">
      <w:pPr>
        <w:pStyle w:val="normal0"/>
      </w:pPr>
      <w:r>
        <w:rPr>
          <w:highlight w:val="white"/>
        </w:rPr>
        <w:t xml:space="preserve">Til slut skal eleverne lave deres egen NGO ud fra et aktuelt problem de selv identificerer. </w:t>
      </w:r>
    </w:p>
    <w:p w14:paraId="55BE77CE" w14:textId="77777777" w:rsidR="00A203FB" w:rsidRDefault="00F1773F">
      <w:pPr>
        <w:pStyle w:val="normal0"/>
      </w:pPr>
      <w:r>
        <w:rPr>
          <w:highlight w:val="white"/>
        </w:rPr>
        <w:t>Forløbet kan med fordel også omhandle kultur og traditioner, her især ungdomskulturen på Færøerne og Grønland, og kan også laves tværfagligt med fx danskfaget.</w:t>
      </w:r>
    </w:p>
    <w:p w14:paraId="07070B48" w14:textId="77777777" w:rsidR="00A203FB" w:rsidRDefault="00A203FB">
      <w:pPr>
        <w:pStyle w:val="normal0"/>
      </w:pPr>
    </w:p>
    <w:p w14:paraId="34487CC8" w14:textId="77777777" w:rsidR="00A203FB" w:rsidRDefault="00F1773F">
      <w:pPr>
        <w:pStyle w:val="Overskrift2"/>
      </w:pPr>
      <w:bookmarkStart w:id="2" w:name="_1fob9te" w:colFirst="0" w:colLast="0"/>
      <w:bookmarkEnd w:id="2"/>
      <w:r>
        <w:t>Omfang</w:t>
      </w:r>
    </w:p>
    <w:p w14:paraId="5BE7E443" w14:textId="77777777" w:rsidR="00A203FB" w:rsidRDefault="00F1773F">
      <w:pPr>
        <w:pStyle w:val="normal0"/>
      </w:pPr>
      <w:r>
        <w:t>Forløbet svarer til ca. 10 lektioner</w:t>
      </w:r>
    </w:p>
    <w:p w14:paraId="6A2CD5D9" w14:textId="77777777" w:rsidR="00A203FB" w:rsidRDefault="00A203FB">
      <w:pPr>
        <w:pStyle w:val="normal0"/>
      </w:pPr>
    </w:p>
    <w:p w14:paraId="5514DB2B" w14:textId="77777777" w:rsidR="00A203FB" w:rsidRDefault="00F1773F">
      <w:pPr>
        <w:pStyle w:val="Overskrift2"/>
      </w:pPr>
      <w:bookmarkStart w:id="3" w:name="_3znysh7" w:colFirst="0" w:colLast="0"/>
      <w:bookmarkEnd w:id="3"/>
      <w:r>
        <w:t>Planlægning</w:t>
      </w:r>
    </w:p>
    <w:p w14:paraId="1C28EBB2" w14:textId="77777777" w:rsidR="00A203FB" w:rsidRDefault="00F1773F">
      <w:pPr>
        <w:pStyle w:val="normal0"/>
      </w:pPr>
      <w:r>
        <w:t>Planlæg forløbet med afsæt i elementerne læringsmål, undervisningsaktiviteter, tegn på læring og evaluering.</w:t>
      </w:r>
    </w:p>
    <w:p w14:paraId="68E6D4CB" w14:textId="77777777" w:rsidR="00A203FB" w:rsidRDefault="00A203FB">
      <w:pPr>
        <w:pStyle w:val="normal0"/>
      </w:pPr>
    </w:p>
    <w:p w14:paraId="7A7E545F" w14:textId="77777777" w:rsidR="00A203FB" w:rsidRDefault="00F1773F">
      <w:pPr>
        <w:pStyle w:val="normal0"/>
      </w:pPr>
      <w:r>
        <w:t xml:space="preserve">Det forudsætter, at der er computere til rådighed til mindre grupper. De pågældende film, billeder og tekster kan ses på følgende website: </w:t>
      </w:r>
      <w:hyperlink r:id="rId6">
        <w:r>
          <w:rPr>
            <w:color w:val="1155CC"/>
            <w:u w:val="single"/>
          </w:rPr>
          <w:t>www.</w:t>
        </w:r>
      </w:hyperlink>
      <w:hyperlink r:id="rId7">
        <w:r>
          <w:rPr>
            <w:color w:val="1155CC"/>
            <w:u w:val="single"/>
          </w:rPr>
          <w:t>rigsfællesskabet.dk</w:t>
        </w:r>
      </w:hyperlink>
      <w:r>
        <w:t xml:space="preserve">. Det er en fordel at </w:t>
      </w:r>
      <w:bookmarkStart w:id="4" w:name="_GoBack"/>
      <w:bookmarkEnd w:id="4"/>
      <w:r>
        <w:t>de mindre elevgrupper ser film og billeder og læser teksterne igen efterfølgende.</w:t>
      </w:r>
    </w:p>
    <w:p w14:paraId="5B77BE8A" w14:textId="77777777" w:rsidR="00A203FB" w:rsidRDefault="00A203FB">
      <w:pPr>
        <w:pStyle w:val="Overskrift2"/>
        <w:spacing w:before="280"/>
      </w:pPr>
      <w:bookmarkStart w:id="5" w:name="_lzqiq4weoh3s" w:colFirst="0" w:colLast="0"/>
      <w:bookmarkEnd w:id="5"/>
    </w:p>
    <w:p w14:paraId="1BD5A20E" w14:textId="77777777" w:rsidR="00A203FB" w:rsidRDefault="00F1773F">
      <w:pPr>
        <w:pStyle w:val="Overskrift2"/>
        <w:spacing w:before="280"/>
      </w:pPr>
      <w:bookmarkStart w:id="6" w:name="_2et92p0" w:colFirst="0" w:colLast="0"/>
      <w:bookmarkEnd w:id="6"/>
      <w:r>
        <w:t>Fra Fælles Mål til læringsmål for forløbet</w:t>
      </w:r>
    </w:p>
    <w:p w14:paraId="6DB6B878" w14:textId="77777777" w:rsidR="00A203FB" w:rsidRDefault="00A203FB">
      <w:pPr>
        <w:pStyle w:val="normal0"/>
      </w:pPr>
    </w:p>
    <w:tbl>
      <w:tblPr>
        <w:tblStyle w:val="a"/>
        <w:tblW w:w="9029"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203FB" w14:paraId="49D0BCBF" w14:textId="77777777">
        <w:tc>
          <w:tcPr>
            <w:tcW w:w="4514" w:type="dxa"/>
            <w:tcMar>
              <w:top w:w="100" w:type="dxa"/>
              <w:left w:w="100" w:type="dxa"/>
              <w:bottom w:w="100" w:type="dxa"/>
              <w:right w:w="100" w:type="dxa"/>
            </w:tcMar>
          </w:tcPr>
          <w:p w14:paraId="15CFB514" w14:textId="77777777" w:rsidR="00A203FB" w:rsidRDefault="00F1773F">
            <w:pPr>
              <w:pStyle w:val="normal0"/>
              <w:widowControl w:val="0"/>
              <w:spacing w:line="240" w:lineRule="auto"/>
              <w:contextualSpacing w:val="0"/>
            </w:pPr>
            <w:r>
              <w:t>Kompetenceområde</w:t>
            </w:r>
          </w:p>
        </w:tc>
        <w:tc>
          <w:tcPr>
            <w:tcW w:w="4515" w:type="dxa"/>
            <w:tcMar>
              <w:top w:w="100" w:type="dxa"/>
              <w:left w:w="100" w:type="dxa"/>
              <w:bottom w:w="100" w:type="dxa"/>
              <w:right w:w="100" w:type="dxa"/>
            </w:tcMar>
          </w:tcPr>
          <w:p w14:paraId="5C627FE1" w14:textId="77777777" w:rsidR="00A203FB" w:rsidRDefault="00F1773F">
            <w:pPr>
              <w:pStyle w:val="normal0"/>
              <w:widowControl w:val="0"/>
              <w:spacing w:line="240" w:lineRule="auto"/>
              <w:contextualSpacing w:val="0"/>
            </w:pPr>
            <w:r>
              <w:t>Kompetencemål</w:t>
            </w:r>
          </w:p>
        </w:tc>
      </w:tr>
      <w:tr w:rsidR="00A203FB" w14:paraId="4E67321E" w14:textId="77777777">
        <w:tc>
          <w:tcPr>
            <w:tcW w:w="4514" w:type="dxa"/>
            <w:tcMar>
              <w:top w:w="100" w:type="dxa"/>
              <w:left w:w="100" w:type="dxa"/>
              <w:bottom w:w="100" w:type="dxa"/>
              <w:right w:w="100" w:type="dxa"/>
            </w:tcMar>
          </w:tcPr>
          <w:p w14:paraId="67E5B557" w14:textId="77777777" w:rsidR="00A203FB" w:rsidRDefault="00F1773F">
            <w:pPr>
              <w:pStyle w:val="normal0"/>
              <w:widowControl w:val="0"/>
              <w:spacing w:line="240" w:lineRule="auto"/>
              <w:contextualSpacing w:val="0"/>
            </w:pPr>
            <w:r>
              <w:t>Politik</w:t>
            </w:r>
          </w:p>
          <w:p w14:paraId="726AAF28" w14:textId="77777777" w:rsidR="00A203FB" w:rsidRDefault="00A203FB">
            <w:pPr>
              <w:pStyle w:val="normal0"/>
              <w:widowControl w:val="0"/>
              <w:spacing w:line="240" w:lineRule="auto"/>
              <w:contextualSpacing w:val="0"/>
            </w:pPr>
          </w:p>
          <w:p w14:paraId="01CE8899" w14:textId="77777777" w:rsidR="00A203FB" w:rsidRDefault="00A203FB">
            <w:pPr>
              <w:pStyle w:val="normal0"/>
              <w:widowControl w:val="0"/>
              <w:spacing w:line="240" w:lineRule="auto"/>
              <w:contextualSpacing w:val="0"/>
            </w:pPr>
          </w:p>
          <w:p w14:paraId="6B5AFAD2" w14:textId="77777777" w:rsidR="00A203FB" w:rsidRDefault="00A203FB">
            <w:pPr>
              <w:pStyle w:val="normal0"/>
              <w:widowControl w:val="0"/>
              <w:spacing w:line="240" w:lineRule="auto"/>
              <w:contextualSpacing w:val="0"/>
            </w:pPr>
          </w:p>
          <w:p w14:paraId="1C552EB3" w14:textId="77777777" w:rsidR="00A203FB" w:rsidRDefault="00F1773F">
            <w:pPr>
              <w:pStyle w:val="normal0"/>
              <w:widowControl w:val="0"/>
              <w:spacing w:line="240" w:lineRule="auto"/>
              <w:contextualSpacing w:val="0"/>
            </w:pPr>
            <w:r>
              <w:t>Handlingskompetence - I&amp;E: Fonden For Entreprenørskab</w:t>
            </w:r>
          </w:p>
        </w:tc>
        <w:tc>
          <w:tcPr>
            <w:tcW w:w="4515" w:type="dxa"/>
            <w:tcMar>
              <w:top w:w="100" w:type="dxa"/>
              <w:left w:w="100" w:type="dxa"/>
              <w:bottom w:w="100" w:type="dxa"/>
              <w:right w:w="100" w:type="dxa"/>
            </w:tcMar>
          </w:tcPr>
          <w:p w14:paraId="0AED3C82" w14:textId="77777777" w:rsidR="00A203FB" w:rsidRDefault="00F1773F">
            <w:pPr>
              <w:pStyle w:val="normal0"/>
              <w:spacing w:line="240" w:lineRule="auto"/>
              <w:contextualSpacing w:val="0"/>
            </w:pPr>
            <w:r>
              <w:lastRenderedPageBreak/>
              <w:t xml:space="preserve">Eleven kan tage stilling til politiske problemstillinger lokalt og globalt og komme </w:t>
            </w:r>
            <w:r>
              <w:lastRenderedPageBreak/>
              <w:t>med forslag til handlinger</w:t>
            </w:r>
          </w:p>
          <w:p w14:paraId="4A36F289" w14:textId="77777777" w:rsidR="00A203FB" w:rsidRDefault="00A203FB">
            <w:pPr>
              <w:pStyle w:val="normal0"/>
              <w:spacing w:line="240" w:lineRule="auto"/>
              <w:contextualSpacing w:val="0"/>
            </w:pPr>
          </w:p>
          <w:p w14:paraId="39034B29" w14:textId="77777777" w:rsidR="00A203FB" w:rsidRDefault="00F1773F">
            <w:pPr>
              <w:pStyle w:val="normal0"/>
              <w:widowControl w:val="0"/>
              <w:spacing w:line="240" w:lineRule="auto"/>
              <w:contextualSpacing w:val="0"/>
            </w:pPr>
            <w:r>
              <w:t xml:space="preserve">Eleven kan selvstændigt og i samarbejde med andre initiere, organisere, planlægge og udføre simple værdiskabende projekter i en enkel kontekst og forholde sig refleksivt hertil </w:t>
            </w:r>
          </w:p>
        </w:tc>
      </w:tr>
    </w:tbl>
    <w:p w14:paraId="67FA9B03" w14:textId="77777777" w:rsidR="00A203FB" w:rsidRDefault="00A203FB">
      <w:pPr>
        <w:pStyle w:val="normal0"/>
      </w:pPr>
    </w:p>
    <w:tbl>
      <w:tblPr>
        <w:tblStyle w:val="a0"/>
        <w:tblW w:w="9029"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203FB" w14:paraId="5E91F2FC" w14:textId="77777777">
        <w:tc>
          <w:tcPr>
            <w:tcW w:w="4514" w:type="dxa"/>
            <w:tcMar>
              <w:top w:w="100" w:type="dxa"/>
              <w:left w:w="100" w:type="dxa"/>
              <w:bottom w:w="100" w:type="dxa"/>
              <w:right w:w="100" w:type="dxa"/>
            </w:tcMar>
          </w:tcPr>
          <w:p w14:paraId="1419B46F" w14:textId="77777777" w:rsidR="00A203FB" w:rsidRDefault="00F1773F">
            <w:pPr>
              <w:pStyle w:val="normal0"/>
              <w:spacing w:line="240" w:lineRule="auto"/>
              <w:contextualSpacing w:val="0"/>
            </w:pPr>
            <w:r>
              <w:t>Færdigheds- og vidensområder</w:t>
            </w:r>
          </w:p>
        </w:tc>
        <w:tc>
          <w:tcPr>
            <w:tcW w:w="4515" w:type="dxa"/>
            <w:tcMar>
              <w:top w:w="100" w:type="dxa"/>
              <w:left w:w="100" w:type="dxa"/>
              <w:bottom w:w="100" w:type="dxa"/>
              <w:right w:w="100" w:type="dxa"/>
            </w:tcMar>
          </w:tcPr>
          <w:p w14:paraId="392BC0D8" w14:textId="77777777" w:rsidR="00A203FB" w:rsidRDefault="00F1773F">
            <w:pPr>
              <w:pStyle w:val="normal0"/>
              <w:spacing w:line="240" w:lineRule="auto"/>
              <w:contextualSpacing w:val="0"/>
            </w:pPr>
            <w:r>
              <w:t>Omsatte læringsmål - tegn på læring</w:t>
            </w:r>
          </w:p>
        </w:tc>
      </w:tr>
      <w:tr w:rsidR="00A203FB" w14:paraId="56D5BEF5" w14:textId="77777777">
        <w:tc>
          <w:tcPr>
            <w:tcW w:w="4514" w:type="dxa"/>
            <w:tcMar>
              <w:top w:w="100" w:type="dxa"/>
              <w:left w:w="100" w:type="dxa"/>
              <w:bottom w:w="100" w:type="dxa"/>
              <w:right w:w="100" w:type="dxa"/>
            </w:tcMar>
          </w:tcPr>
          <w:p w14:paraId="2023A98E" w14:textId="77777777" w:rsidR="00A203FB" w:rsidRDefault="00F1773F">
            <w:pPr>
              <w:pStyle w:val="normal0"/>
              <w:widowControl w:val="0"/>
              <w:spacing w:line="240" w:lineRule="auto"/>
              <w:contextualSpacing w:val="0"/>
            </w:pPr>
            <w:r>
              <w:t>Medier og politik</w:t>
            </w:r>
          </w:p>
          <w:p w14:paraId="132C77AB" w14:textId="77777777" w:rsidR="00A203FB" w:rsidRDefault="00F1773F">
            <w:pPr>
              <w:pStyle w:val="normal0"/>
              <w:widowControl w:val="0"/>
              <w:spacing w:line="240" w:lineRule="auto"/>
              <w:contextualSpacing w:val="0"/>
            </w:pPr>
            <w:r>
              <w:rPr>
                <w:i/>
                <w:sz w:val="20"/>
                <w:szCs w:val="20"/>
                <w:highlight w:val="white"/>
              </w:rPr>
              <w:t>Eleven kan redegøre for, hvordan medier kan anvendes til politisk deltagelse</w:t>
            </w:r>
          </w:p>
          <w:p w14:paraId="2BF78EC0" w14:textId="77777777" w:rsidR="00A203FB" w:rsidRDefault="00F1773F">
            <w:pPr>
              <w:pStyle w:val="normal0"/>
              <w:widowControl w:val="0"/>
              <w:spacing w:line="240" w:lineRule="auto"/>
              <w:contextualSpacing w:val="0"/>
            </w:pPr>
            <w:r>
              <w:rPr>
                <w:i/>
                <w:sz w:val="20"/>
                <w:szCs w:val="20"/>
                <w:highlight w:val="white"/>
              </w:rPr>
              <w:t>Eleven har viden om mediers anvendelse til politisk deltagelse</w:t>
            </w:r>
          </w:p>
          <w:p w14:paraId="532C14FF" w14:textId="77777777" w:rsidR="00A203FB" w:rsidRDefault="00A203FB">
            <w:pPr>
              <w:pStyle w:val="normal0"/>
              <w:widowControl w:val="0"/>
              <w:spacing w:line="240" w:lineRule="auto"/>
              <w:contextualSpacing w:val="0"/>
            </w:pPr>
          </w:p>
          <w:p w14:paraId="5D2E4BC8" w14:textId="77777777" w:rsidR="00A203FB" w:rsidRDefault="00F1773F">
            <w:pPr>
              <w:pStyle w:val="normal0"/>
              <w:widowControl w:val="0"/>
              <w:spacing w:line="240" w:lineRule="auto"/>
              <w:contextualSpacing w:val="0"/>
            </w:pPr>
            <w:r>
              <w:rPr>
                <w:i/>
                <w:sz w:val="20"/>
                <w:szCs w:val="20"/>
                <w:highlight w:val="white"/>
              </w:rPr>
              <w:t>Eleven kan diskutere aktørers brug af medier til at påvirke den politiske dagsorden og beslutninger</w:t>
            </w:r>
          </w:p>
          <w:p w14:paraId="541E2CFE" w14:textId="77777777" w:rsidR="00A203FB" w:rsidRDefault="00F1773F">
            <w:pPr>
              <w:pStyle w:val="normal0"/>
              <w:widowControl w:val="0"/>
              <w:spacing w:line="240" w:lineRule="auto"/>
              <w:contextualSpacing w:val="0"/>
            </w:pPr>
            <w:r>
              <w:rPr>
                <w:i/>
                <w:sz w:val="20"/>
                <w:szCs w:val="20"/>
                <w:highlight w:val="white"/>
              </w:rPr>
              <w:t>Eleven har viden om mediers betydning for politik</w:t>
            </w:r>
          </w:p>
          <w:p w14:paraId="24B0F759" w14:textId="77777777" w:rsidR="00A203FB" w:rsidRDefault="00A203FB">
            <w:pPr>
              <w:pStyle w:val="normal0"/>
              <w:widowControl w:val="0"/>
              <w:spacing w:line="240" w:lineRule="auto"/>
              <w:contextualSpacing w:val="0"/>
            </w:pPr>
          </w:p>
          <w:p w14:paraId="340DDA77" w14:textId="77777777" w:rsidR="00A203FB" w:rsidRDefault="00F1773F">
            <w:pPr>
              <w:pStyle w:val="normal0"/>
              <w:widowControl w:val="0"/>
              <w:spacing w:line="240" w:lineRule="auto"/>
              <w:contextualSpacing w:val="0"/>
            </w:pPr>
            <w:r>
              <w:rPr>
                <w:highlight w:val="white"/>
              </w:rPr>
              <w:t>EU og Danmark</w:t>
            </w:r>
          </w:p>
          <w:p w14:paraId="1282C580" w14:textId="77777777" w:rsidR="00A203FB" w:rsidRDefault="00F1773F">
            <w:pPr>
              <w:pStyle w:val="normal0"/>
              <w:widowControl w:val="0"/>
              <w:spacing w:line="240" w:lineRule="auto"/>
              <w:contextualSpacing w:val="0"/>
            </w:pPr>
            <w:r>
              <w:rPr>
                <w:i/>
                <w:sz w:val="20"/>
                <w:szCs w:val="20"/>
                <w:highlight w:val="white"/>
              </w:rPr>
              <w:t>Eleven kan diskutere aktuelle europæiske politiske problemstillinger i forhold til EU</w:t>
            </w:r>
          </w:p>
          <w:p w14:paraId="3DDF70CE" w14:textId="77777777" w:rsidR="00A203FB" w:rsidRDefault="00F1773F">
            <w:pPr>
              <w:pStyle w:val="normal0"/>
              <w:widowControl w:val="0"/>
              <w:spacing w:line="240" w:lineRule="auto"/>
              <w:contextualSpacing w:val="0"/>
            </w:pPr>
            <w:r>
              <w:rPr>
                <w:i/>
                <w:sz w:val="20"/>
                <w:szCs w:val="20"/>
                <w:highlight w:val="white"/>
              </w:rPr>
              <w:t>Eleven har viden om politiske problemstillinger inden for EU</w:t>
            </w:r>
          </w:p>
          <w:p w14:paraId="3FF7563E" w14:textId="77777777" w:rsidR="00A203FB" w:rsidRDefault="00A203FB">
            <w:pPr>
              <w:pStyle w:val="normal0"/>
              <w:widowControl w:val="0"/>
              <w:spacing w:line="240" w:lineRule="auto"/>
              <w:contextualSpacing w:val="0"/>
            </w:pPr>
          </w:p>
          <w:p w14:paraId="0EB46656" w14:textId="77777777" w:rsidR="00A203FB" w:rsidRDefault="00F1773F">
            <w:pPr>
              <w:pStyle w:val="normal0"/>
              <w:widowControl w:val="0"/>
              <w:spacing w:line="240" w:lineRule="auto"/>
              <w:contextualSpacing w:val="0"/>
            </w:pPr>
            <w:r>
              <w:t>International politik</w:t>
            </w:r>
          </w:p>
          <w:p w14:paraId="39C6B49A" w14:textId="77777777" w:rsidR="00A203FB" w:rsidRDefault="00F1773F">
            <w:pPr>
              <w:pStyle w:val="normal0"/>
              <w:widowControl w:val="0"/>
              <w:spacing w:line="240" w:lineRule="auto"/>
              <w:contextualSpacing w:val="0"/>
            </w:pPr>
            <w:r>
              <w:rPr>
                <w:i/>
                <w:sz w:val="20"/>
                <w:szCs w:val="20"/>
                <w:highlight w:val="white"/>
              </w:rPr>
              <w:t>Eleven kan diskutere internationale organisationers rolle for konflikt og samarbejde i verden</w:t>
            </w:r>
          </w:p>
          <w:p w14:paraId="170B5D1A" w14:textId="77777777" w:rsidR="00A203FB" w:rsidRDefault="00F1773F">
            <w:pPr>
              <w:pStyle w:val="normal0"/>
              <w:widowControl w:val="0"/>
              <w:spacing w:line="240" w:lineRule="auto"/>
              <w:contextualSpacing w:val="0"/>
            </w:pPr>
            <w:r>
              <w:rPr>
                <w:i/>
                <w:sz w:val="20"/>
                <w:szCs w:val="20"/>
                <w:highlight w:val="white"/>
              </w:rPr>
              <w:t>Eleven har viden om internationale organisationer, som Danmark deltager i</w:t>
            </w:r>
          </w:p>
          <w:p w14:paraId="29FF6A2A" w14:textId="77777777" w:rsidR="00A203FB" w:rsidRDefault="00A203FB">
            <w:pPr>
              <w:pStyle w:val="normal0"/>
              <w:widowControl w:val="0"/>
              <w:spacing w:line="240" w:lineRule="auto"/>
              <w:contextualSpacing w:val="0"/>
            </w:pPr>
          </w:p>
        </w:tc>
        <w:tc>
          <w:tcPr>
            <w:tcW w:w="4515" w:type="dxa"/>
            <w:tcMar>
              <w:top w:w="100" w:type="dxa"/>
              <w:left w:w="100" w:type="dxa"/>
              <w:bottom w:w="100" w:type="dxa"/>
              <w:right w:w="100" w:type="dxa"/>
            </w:tcMar>
          </w:tcPr>
          <w:p w14:paraId="46989E2E" w14:textId="77777777" w:rsidR="00A203FB" w:rsidRDefault="00F1773F">
            <w:pPr>
              <w:pStyle w:val="normal0"/>
              <w:widowControl w:val="0"/>
              <w:numPr>
                <w:ilvl w:val="0"/>
                <w:numId w:val="2"/>
              </w:numPr>
              <w:spacing w:line="240" w:lineRule="auto"/>
              <w:ind w:left="330" w:hanging="360"/>
            </w:pPr>
            <w:r>
              <w:t>Eleven forklare og diskutere hvordan medier anvendes i den politiske debat</w:t>
            </w:r>
          </w:p>
          <w:p w14:paraId="67F92B24" w14:textId="77777777" w:rsidR="00A203FB" w:rsidRDefault="00F1773F">
            <w:pPr>
              <w:pStyle w:val="normal0"/>
              <w:widowControl w:val="0"/>
              <w:numPr>
                <w:ilvl w:val="0"/>
                <w:numId w:val="2"/>
              </w:numPr>
              <w:spacing w:line="240" w:lineRule="auto"/>
              <w:ind w:left="330" w:hanging="360"/>
            </w:pPr>
            <w:r>
              <w:t>Eleven kan forklare og diskutere aktuelle problemstillinger der omhandler EU</w:t>
            </w:r>
          </w:p>
          <w:p w14:paraId="5CF8FB83" w14:textId="77777777" w:rsidR="00A203FB" w:rsidRDefault="00F1773F">
            <w:pPr>
              <w:pStyle w:val="normal0"/>
              <w:widowControl w:val="0"/>
              <w:numPr>
                <w:ilvl w:val="0"/>
                <w:numId w:val="2"/>
              </w:numPr>
              <w:spacing w:line="240" w:lineRule="auto"/>
              <w:ind w:left="330" w:hanging="360"/>
            </w:pPr>
            <w:r>
              <w:t xml:space="preserve">Eleven kan forklare og diskutere </w:t>
            </w:r>
            <w:proofErr w:type="spellStart"/>
            <w:r>
              <w:t>NGO’ers</w:t>
            </w:r>
            <w:proofErr w:type="spellEnd"/>
            <w:r>
              <w:t xml:space="preserve"> rolle og betydning for samfundet</w:t>
            </w:r>
          </w:p>
        </w:tc>
      </w:tr>
    </w:tbl>
    <w:p w14:paraId="610BAC32" w14:textId="77777777" w:rsidR="00A203FB" w:rsidRDefault="00A203FB">
      <w:pPr>
        <w:pStyle w:val="normal0"/>
      </w:pPr>
    </w:p>
    <w:p w14:paraId="17D9E949" w14:textId="77777777" w:rsidR="00A203FB" w:rsidRDefault="00A203FB">
      <w:pPr>
        <w:pStyle w:val="normal0"/>
      </w:pPr>
    </w:p>
    <w:p w14:paraId="1DD7574F" w14:textId="77777777" w:rsidR="00A203FB" w:rsidRDefault="00F1773F">
      <w:pPr>
        <w:pStyle w:val="Overskrift2"/>
      </w:pPr>
      <w:bookmarkStart w:id="7" w:name="_tyjcwt" w:colFirst="0" w:colLast="0"/>
      <w:bookmarkEnd w:id="7"/>
      <w:r>
        <w:t>Undervisningsaktiviteter</w:t>
      </w:r>
    </w:p>
    <w:p w14:paraId="693D379B" w14:textId="77777777" w:rsidR="00A203FB" w:rsidRDefault="00F1773F">
      <w:pPr>
        <w:pStyle w:val="normal0"/>
      </w:pPr>
      <w:r>
        <w:t xml:space="preserve">Indledningsvis skal du finde alle videoer, radioindslag, tekster og billeder frem via sitet: </w:t>
      </w:r>
      <w:hyperlink r:id="rId8">
        <w:r>
          <w:rPr>
            <w:color w:val="1155CC"/>
            <w:u w:val="single"/>
          </w:rPr>
          <w:t>www.</w:t>
        </w:r>
      </w:hyperlink>
      <w:hyperlink r:id="rId9">
        <w:r>
          <w:rPr>
            <w:color w:val="1155CC"/>
            <w:u w:val="single"/>
          </w:rPr>
          <w:t>rigsfællesskabet.dk</w:t>
        </w:r>
      </w:hyperlink>
      <w:r>
        <w:t xml:space="preserve">. </w:t>
      </w:r>
    </w:p>
    <w:p w14:paraId="6C8B2134" w14:textId="77777777" w:rsidR="00A203FB" w:rsidRDefault="00F1773F">
      <w:pPr>
        <w:pStyle w:val="normal0"/>
      </w:pPr>
      <w:r>
        <w:t>Sitet kan endvidere understøtte din faglige viden og tilgang til dette undervisningsforløb via andre vinkler og materialer.</w:t>
      </w:r>
    </w:p>
    <w:p w14:paraId="3085B74F" w14:textId="77777777" w:rsidR="00A203FB" w:rsidRDefault="00A203FB">
      <w:pPr>
        <w:pStyle w:val="normal0"/>
      </w:pPr>
    </w:p>
    <w:p w14:paraId="14D62F70" w14:textId="77777777" w:rsidR="00A203FB" w:rsidRDefault="00F1773F">
      <w:pPr>
        <w:pStyle w:val="normal0"/>
      </w:pPr>
      <w:r>
        <w:t>Arbejdsformen er primært kendetegnet ved, at eleverne arbejder i mindre grupper. Læreren vil som opstart vise sitet og de pågældende film, radioindslag og tekster, men efterfølgende vil læreren fungere som vejleder. Her vil fokus være på at guide eleverne ved at stille uddybende spørgsmål og lade eleverne reflektere yderligere over deres egne svar.</w:t>
      </w:r>
    </w:p>
    <w:p w14:paraId="77E69814" w14:textId="77777777" w:rsidR="00A203FB" w:rsidRDefault="00F1773F">
      <w:pPr>
        <w:pStyle w:val="normal0"/>
      </w:pPr>
      <w:r>
        <w:t>Forløbet kan tage udgangspunkt i følgende oplæg:</w:t>
      </w:r>
    </w:p>
    <w:p w14:paraId="6465208A" w14:textId="77777777" w:rsidR="00A203FB" w:rsidRDefault="00A203FB">
      <w:pPr>
        <w:pStyle w:val="normal0"/>
      </w:pPr>
    </w:p>
    <w:p w14:paraId="169E2FEB" w14:textId="77777777" w:rsidR="00A203FB" w:rsidRDefault="00F1773F">
      <w:pPr>
        <w:pStyle w:val="normal0"/>
      </w:pPr>
      <w:r>
        <w:t>1+2 lektion:</w:t>
      </w:r>
    </w:p>
    <w:p w14:paraId="4DA0FF6B" w14:textId="77777777" w:rsidR="00A203FB" w:rsidRDefault="00F1773F">
      <w:pPr>
        <w:pStyle w:val="normal0"/>
        <w:numPr>
          <w:ilvl w:val="0"/>
          <w:numId w:val="5"/>
        </w:numPr>
        <w:ind w:hanging="360"/>
        <w:contextualSpacing/>
      </w:pPr>
      <w:r>
        <w:lastRenderedPageBreak/>
        <w:t xml:space="preserve">Start med at vise sitet og filmen </w:t>
      </w:r>
      <w:r>
        <w:rPr>
          <w:i/>
        </w:rPr>
        <w:t>Grindedrab</w:t>
      </w:r>
      <w:r>
        <w:t xml:space="preserve">. </w:t>
      </w:r>
    </w:p>
    <w:p w14:paraId="34739CCA" w14:textId="77777777" w:rsidR="00A203FB" w:rsidRDefault="00F1773F">
      <w:pPr>
        <w:pStyle w:val="normal0"/>
        <w:numPr>
          <w:ilvl w:val="0"/>
          <w:numId w:val="5"/>
        </w:numPr>
        <w:ind w:hanging="360"/>
        <w:contextualSpacing/>
      </w:pPr>
      <w:r>
        <w:t xml:space="preserve">Tag en generel og overordnet snak på klassen. </w:t>
      </w:r>
      <w:r>
        <w:br/>
        <w:t>Hvad tænker eleverne i første omgang?</w:t>
      </w:r>
      <w:r>
        <w:br/>
        <w:t>Lav en kort brainstorm på klassen. Begreber og elevernes tanker listes op.</w:t>
      </w:r>
    </w:p>
    <w:p w14:paraId="5252C0F5" w14:textId="77777777" w:rsidR="00A203FB" w:rsidRDefault="00F1773F">
      <w:pPr>
        <w:pStyle w:val="normal0"/>
        <w:numPr>
          <w:ilvl w:val="0"/>
          <w:numId w:val="5"/>
        </w:numPr>
        <w:ind w:hanging="360"/>
        <w:contextualSpacing/>
      </w:pPr>
      <w:r>
        <w:t>Herefter skal eleverne inddeles i mindre grupper.</w:t>
      </w:r>
    </w:p>
    <w:p w14:paraId="4BC14D19" w14:textId="77777777" w:rsidR="00A203FB" w:rsidRDefault="00F1773F">
      <w:pPr>
        <w:pStyle w:val="normal0"/>
        <w:numPr>
          <w:ilvl w:val="0"/>
          <w:numId w:val="5"/>
        </w:numPr>
        <w:ind w:hanging="360"/>
        <w:contextualSpacing/>
      </w:pPr>
      <w:bookmarkStart w:id="8" w:name="_3dy6vkm" w:colFirst="0" w:colLast="0"/>
      <w:bookmarkEnd w:id="8"/>
      <w:r>
        <w:t xml:space="preserve">Grupperne hører nu radioindslagene og ser de øvrige film </w:t>
      </w:r>
      <w:r>
        <w:rPr>
          <w:i/>
        </w:rPr>
        <w:t>Unge fortæller om Grind</w:t>
      </w:r>
      <w:r>
        <w:t xml:space="preserve"> og </w:t>
      </w:r>
      <w:r>
        <w:rPr>
          <w:i/>
        </w:rPr>
        <w:t>Grindedrab og kønsroller</w:t>
      </w:r>
      <w:r>
        <w:t xml:space="preserve"> og læser de pågældende tekster til.</w:t>
      </w:r>
    </w:p>
    <w:p w14:paraId="51B7869B" w14:textId="77777777" w:rsidR="00A203FB" w:rsidRDefault="00A203FB">
      <w:pPr>
        <w:pStyle w:val="normal0"/>
      </w:pPr>
    </w:p>
    <w:p w14:paraId="08B3CFF0" w14:textId="77777777" w:rsidR="00A203FB" w:rsidRDefault="00F1773F">
      <w:pPr>
        <w:pStyle w:val="normal0"/>
      </w:pPr>
      <w:r>
        <w:t>3+4 lektion:</w:t>
      </w:r>
    </w:p>
    <w:p w14:paraId="753CE5AD" w14:textId="77777777" w:rsidR="00A203FB" w:rsidRDefault="00F1773F">
      <w:pPr>
        <w:pStyle w:val="normal0"/>
        <w:numPr>
          <w:ilvl w:val="0"/>
          <w:numId w:val="5"/>
        </w:numPr>
        <w:ind w:hanging="360"/>
        <w:contextualSpacing/>
      </w:pPr>
      <w:r>
        <w:t>Grupperne skal nu besvare spørgsmålene, og de kan med fordel se film, læse tekster og høre indslag igen, mens de besvarer:</w:t>
      </w:r>
    </w:p>
    <w:p w14:paraId="3C442698" w14:textId="77777777" w:rsidR="00A203FB" w:rsidRDefault="00F1773F">
      <w:pPr>
        <w:pStyle w:val="normal0"/>
        <w:numPr>
          <w:ilvl w:val="1"/>
          <w:numId w:val="5"/>
        </w:numPr>
        <w:ind w:hanging="360"/>
        <w:contextualSpacing/>
      </w:pPr>
      <w:r>
        <w:t xml:space="preserve">Hvilket fokus har filmen Grindedrab? Hvordan mener eleverne at færingerne fremstilles? </w:t>
      </w:r>
    </w:p>
    <w:p w14:paraId="1D895BBB" w14:textId="77777777" w:rsidR="00A203FB" w:rsidRDefault="00F1773F">
      <w:pPr>
        <w:pStyle w:val="normal0"/>
        <w:numPr>
          <w:ilvl w:val="1"/>
          <w:numId w:val="5"/>
        </w:numPr>
        <w:ind w:hanging="360"/>
        <w:contextualSpacing/>
      </w:pPr>
      <w:r>
        <w:t>Hvordan harmonerer disse grindedrab med begreberne kultur og tradition?</w:t>
      </w:r>
    </w:p>
    <w:p w14:paraId="3990C57D" w14:textId="77777777" w:rsidR="00A203FB" w:rsidRDefault="00F1773F">
      <w:pPr>
        <w:pStyle w:val="normal0"/>
        <w:numPr>
          <w:ilvl w:val="1"/>
          <w:numId w:val="5"/>
        </w:numPr>
        <w:ind w:hanging="360"/>
        <w:contextualSpacing/>
      </w:pPr>
      <w:r>
        <w:t>Hvordan kan grindedrabene både være positive og negative for færingerne? Kom med konkrete eksempler.</w:t>
      </w:r>
    </w:p>
    <w:p w14:paraId="01F51ADD" w14:textId="77777777" w:rsidR="00A203FB" w:rsidRDefault="00F1773F">
      <w:pPr>
        <w:pStyle w:val="normal0"/>
        <w:numPr>
          <w:ilvl w:val="1"/>
          <w:numId w:val="5"/>
        </w:numPr>
        <w:ind w:hanging="360"/>
        <w:contextualSpacing/>
      </w:pPr>
      <w:r>
        <w:t>De unge på Færøerne er generelt positive overfor grindedrab. Hvorfor? Hvad betyder grindedrab for de unge? Hvad tænker eleverne om det?</w:t>
      </w:r>
    </w:p>
    <w:p w14:paraId="33144A95" w14:textId="77777777" w:rsidR="00A203FB" w:rsidRDefault="00F1773F">
      <w:pPr>
        <w:pStyle w:val="normal0"/>
        <w:numPr>
          <w:ilvl w:val="1"/>
          <w:numId w:val="5"/>
        </w:numPr>
        <w:ind w:hanging="360"/>
        <w:contextualSpacing/>
      </w:pPr>
      <w:r>
        <w:t xml:space="preserve">Hvordan opfatter eleverne </w:t>
      </w:r>
      <w:proofErr w:type="spellStart"/>
      <w:r>
        <w:t>NGO’en</w:t>
      </w:r>
      <w:proofErr w:type="spellEnd"/>
      <w:r>
        <w:t xml:space="preserve"> Sea </w:t>
      </w:r>
      <w:proofErr w:type="spellStart"/>
      <w:r>
        <w:t>Shepherd</w:t>
      </w:r>
      <w:proofErr w:type="spellEnd"/>
      <w:r>
        <w:t xml:space="preserve">? Hvad får Sea </w:t>
      </w:r>
      <w:proofErr w:type="spellStart"/>
      <w:r>
        <w:t>Shepherd</w:t>
      </w:r>
      <w:proofErr w:type="spellEnd"/>
      <w:r>
        <w:t xml:space="preserve"> ud af sine aktioner på Færøerne?</w:t>
      </w:r>
    </w:p>
    <w:p w14:paraId="2C7DF5BF" w14:textId="77777777" w:rsidR="00A203FB" w:rsidRDefault="00F1773F">
      <w:pPr>
        <w:pStyle w:val="normal0"/>
        <w:numPr>
          <w:ilvl w:val="1"/>
          <w:numId w:val="5"/>
        </w:numPr>
        <w:ind w:hanging="360"/>
        <w:contextualSpacing/>
      </w:pPr>
      <w:r>
        <w:t xml:space="preserve">Er der grænser for, hvad </w:t>
      </w:r>
      <w:proofErr w:type="spellStart"/>
      <w:r>
        <w:t>NGO’er</w:t>
      </w:r>
      <w:proofErr w:type="spellEnd"/>
      <w:r>
        <w:t xml:space="preserve"> kan have som fokus. Synes eleverne at det er ok at dræbe grindehvalerne eller ej?</w:t>
      </w:r>
    </w:p>
    <w:p w14:paraId="77497308" w14:textId="77777777" w:rsidR="00A203FB" w:rsidRDefault="00F1773F">
      <w:pPr>
        <w:pStyle w:val="normal0"/>
        <w:numPr>
          <w:ilvl w:val="1"/>
          <w:numId w:val="5"/>
        </w:numPr>
        <w:ind w:hanging="360"/>
        <w:contextualSpacing/>
      </w:pPr>
      <w:r>
        <w:t xml:space="preserve">Er der grænser for, hvilke metoder </w:t>
      </w:r>
      <w:proofErr w:type="spellStart"/>
      <w:r>
        <w:t>NGO’er</w:t>
      </w:r>
      <w:proofErr w:type="spellEnd"/>
      <w:r>
        <w:t xml:space="preserve"> kan anvende?</w:t>
      </w:r>
    </w:p>
    <w:p w14:paraId="57CEE128" w14:textId="77777777" w:rsidR="00A203FB" w:rsidRDefault="00F1773F">
      <w:pPr>
        <w:pStyle w:val="normal0"/>
        <w:numPr>
          <w:ilvl w:val="1"/>
          <w:numId w:val="5"/>
        </w:numPr>
        <w:ind w:hanging="360"/>
        <w:contextualSpacing/>
      </w:pPr>
      <w:r>
        <w:t>Fokus rettes nu mod lægens udtalelser og holdninger. Hvilken effekt/konsekvenser vil det have, hvis han har ret i, at</w:t>
      </w:r>
      <w:r>
        <w:rPr>
          <w:highlight w:val="white"/>
        </w:rPr>
        <w:t xml:space="preserve"> hele befolkningens IQ kan falde med 2 procentpoint?</w:t>
      </w:r>
    </w:p>
    <w:p w14:paraId="36A0A10F" w14:textId="77777777" w:rsidR="00A203FB" w:rsidRDefault="00F1773F">
      <w:pPr>
        <w:pStyle w:val="normal0"/>
        <w:numPr>
          <w:ilvl w:val="1"/>
          <w:numId w:val="5"/>
        </w:numPr>
        <w:ind w:hanging="360"/>
        <w:contextualSpacing/>
      </w:pPr>
      <w:r>
        <w:rPr>
          <w:highlight w:val="white"/>
        </w:rPr>
        <w:t>Eller går han for vidt? Og er hans påstande underbyggede?</w:t>
      </w:r>
    </w:p>
    <w:p w14:paraId="4B4F9B02" w14:textId="77777777" w:rsidR="00A203FB" w:rsidRDefault="00F1773F">
      <w:pPr>
        <w:pStyle w:val="normal0"/>
        <w:numPr>
          <w:ilvl w:val="1"/>
          <w:numId w:val="5"/>
        </w:numPr>
        <w:ind w:hanging="360"/>
        <w:contextualSpacing/>
        <w:rPr>
          <w:highlight w:val="white"/>
        </w:rPr>
      </w:pPr>
      <w:r>
        <w:rPr>
          <w:highlight w:val="white"/>
        </w:rPr>
        <w:t>Og hvilken rolle spiller det, at hvalerne er næstsidst i fødekæden? Hvilken rolle spiller vi mennesker egentlig i den kæde?</w:t>
      </w:r>
    </w:p>
    <w:p w14:paraId="47FA7E68" w14:textId="77777777" w:rsidR="00A203FB" w:rsidRDefault="00F1773F">
      <w:pPr>
        <w:pStyle w:val="normal0"/>
        <w:numPr>
          <w:ilvl w:val="1"/>
          <w:numId w:val="5"/>
        </w:numPr>
        <w:ind w:hanging="360"/>
        <w:contextualSpacing/>
        <w:rPr>
          <w:highlight w:val="white"/>
        </w:rPr>
      </w:pPr>
      <w:r>
        <w:rPr>
          <w:highlight w:val="white"/>
        </w:rPr>
        <w:t xml:space="preserve">Hvilken rolle spiller medierne? Hvad betyder mediedækningen af grindedrab for Færøerne? For Sea </w:t>
      </w:r>
      <w:proofErr w:type="spellStart"/>
      <w:r>
        <w:rPr>
          <w:highlight w:val="white"/>
        </w:rPr>
        <w:t>Shepherd</w:t>
      </w:r>
      <w:proofErr w:type="spellEnd"/>
      <w:r>
        <w:rPr>
          <w:highlight w:val="white"/>
        </w:rPr>
        <w:t>?</w:t>
      </w:r>
    </w:p>
    <w:p w14:paraId="6FD03E16" w14:textId="77777777" w:rsidR="00A203FB" w:rsidRDefault="00F1773F">
      <w:pPr>
        <w:pStyle w:val="normal0"/>
        <w:numPr>
          <w:ilvl w:val="1"/>
          <w:numId w:val="5"/>
        </w:numPr>
        <w:ind w:hanging="360"/>
        <w:contextualSpacing/>
      </w:pPr>
      <w:r>
        <w:rPr>
          <w:highlight w:val="white"/>
        </w:rPr>
        <w:t>Bør de færøske politikere gøre noget og kan de?</w:t>
      </w:r>
    </w:p>
    <w:p w14:paraId="22EAB7D2" w14:textId="77777777" w:rsidR="00A203FB" w:rsidRDefault="00F1773F">
      <w:pPr>
        <w:pStyle w:val="normal0"/>
        <w:numPr>
          <w:ilvl w:val="1"/>
          <w:numId w:val="5"/>
        </w:numPr>
        <w:ind w:hanging="360"/>
        <w:contextualSpacing/>
      </w:pPr>
      <w:r>
        <w:rPr>
          <w:highlight w:val="white"/>
        </w:rPr>
        <w:t xml:space="preserve">Skal politikerne fx forbyde grindedrabene ligesom </w:t>
      </w:r>
      <w:proofErr w:type="spellStart"/>
      <w:r>
        <w:rPr>
          <w:highlight w:val="white"/>
        </w:rPr>
        <w:t>NGO’en</w:t>
      </w:r>
      <w:proofErr w:type="spellEnd"/>
      <w:r>
        <w:rPr>
          <w:highlight w:val="white"/>
        </w:rPr>
        <w:t xml:space="preserve"> siger? Eller skal de i stedet for øge fokus på denne tradition for fx at øge sammenholdet på Færøerne? Hvordan kan det tænkes at påvirke turismen?</w:t>
      </w:r>
    </w:p>
    <w:p w14:paraId="219AC770" w14:textId="77777777" w:rsidR="00A203FB" w:rsidRDefault="00A203FB">
      <w:pPr>
        <w:pStyle w:val="normal0"/>
      </w:pPr>
    </w:p>
    <w:p w14:paraId="49E1C67D" w14:textId="77777777" w:rsidR="00A203FB" w:rsidRDefault="00F1773F">
      <w:pPr>
        <w:pStyle w:val="normal0"/>
      </w:pPr>
      <w:r>
        <w:rPr>
          <w:highlight w:val="white"/>
        </w:rPr>
        <w:t xml:space="preserve">Lektion 5+6: </w:t>
      </w:r>
    </w:p>
    <w:p w14:paraId="75888917" w14:textId="77777777" w:rsidR="00A203FB" w:rsidRDefault="00F1773F">
      <w:pPr>
        <w:pStyle w:val="normal0"/>
        <w:numPr>
          <w:ilvl w:val="0"/>
          <w:numId w:val="6"/>
        </w:numPr>
        <w:ind w:hanging="360"/>
        <w:contextualSpacing/>
        <w:rPr>
          <w:highlight w:val="white"/>
        </w:rPr>
      </w:pPr>
      <w:r>
        <w:rPr>
          <w:highlight w:val="white"/>
        </w:rPr>
        <w:t xml:space="preserve">For at runde alle disse spørgsmål af og høre klassens meninger, skal der skabes grobund for debat. Her kan man fx:  </w:t>
      </w:r>
    </w:p>
    <w:p w14:paraId="120035D6" w14:textId="77777777" w:rsidR="00A203FB" w:rsidRDefault="00F1773F">
      <w:pPr>
        <w:pStyle w:val="normal0"/>
        <w:numPr>
          <w:ilvl w:val="1"/>
          <w:numId w:val="6"/>
        </w:numPr>
        <w:ind w:hanging="360"/>
        <w:contextualSpacing/>
        <w:rPr>
          <w:highlight w:val="white"/>
        </w:rPr>
      </w:pPr>
      <w:r>
        <w:rPr>
          <w:highlight w:val="white"/>
        </w:rPr>
        <w:t>Samle lister af argumenter for og imod grindedrab. Kan man skelne mellem fornuftsargumenter og følelsesargumenter?</w:t>
      </w:r>
    </w:p>
    <w:p w14:paraId="2D1E1D99" w14:textId="77777777" w:rsidR="00A203FB" w:rsidRDefault="00F1773F">
      <w:pPr>
        <w:pStyle w:val="normal0"/>
        <w:numPr>
          <w:ilvl w:val="1"/>
          <w:numId w:val="6"/>
        </w:numPr>
        <w:ind w:hanging="360"/>
        <w:contextualSpacing/>
        <w:rPr>
          <w:highlight w:val="white"/>
        </w:rPr>
      </w:pPr>
      <w:r>
        <w:rPr>
          <w:highlight w:val="white"/>
        </w:rPr>
        <w:t>Lave paneldebat, hvor man giver eleverne forskellige roller: NGO, politikere, lokale virksomheder, læge og privatpersoner her både unge og gamle.</w:t>
      </w:r>
    </w:p>
    <w:p w14:paraId="77623BAA" w14:textId="77777777" w:rsidR="00A203FB" w:rsidRDefault="00F1773F">
      <w:pPr>
        <w:pStyle w:val="normal0"/>
        <w:numPr>
          <w:ilvl w:val="1"/>
          <w:numId w:val="6"/>
        </w:numPr>
        <w:ind w:hanging="360"/>
        <w:contextualSpacing/>
        <w:rPr>
          <w:highlight w:val="white"/>
        </w:rPr>
      </w:pPr>
      <w:r>
        <w:rPr>
          <w:highlight w:val="white"/>
        </w:rPr>
        <w:t>Lave svar og byt mellem grupperne</w:t>
      </w:r>
    </w:p>
    <w:p w14:paraId="0E97D4BC" w14:textId="77777777" w:rsidR="00A203FB" w:rsidRDefault="00F1773F">
      <w:pPr>
        <w:pStyle w:val="normal0"/>
        <w:numPr>
          <w:ilvl w:val="1"/>
          <w:numId w:val="6"/>
        </w:numPr>
        <w:ind w:hanging="360"/>
        <w:contextualSpacing/>
        <w:rPr>
          <w:highlight w:val="white"/>
        </w:rPr>
      </w:pPr>
      <w:r>
        <w:rPr>
          <w:highlight w:val="white"/>
        </w:rPr>
        <w:t>Lave quiz og byt</w:t>
      </w:r>
    </w:p>
    <w:p w14:paraId="71C8DA07" w14:textId="77777777" w:rsidR="00A203FB" w:rsidRDefault="00F1773F">
      <w:pPr>
        <w:pStyle w:val="normal0"/>
        <w:numPr>
          <w:ilvl w:val="1"/>
          <w:numId w:val="6"/>
        </w:numPr>
        <w:ind w:hanging="360"/>
        <w:contextualSpacing/>
        <w:rPr>
          <w:highlight w:val="white"/>
        </w:rPr>
      </w:pPr>
      <w:r>
        <w:rPr>
          <w:highlight w:val="white"/>
        </w:rPr>
        <w:t xml:space="preserve">Lave korte små </w:t>
      </w:r>
      <w:proofErr w:type="spellStart"/>
      <w:r>
        <w:rPr>
          <w:highlight w:val="white"/>
        </w:rPr>
        <w:t>pitches</w:t>
      </w:r>
      <w:proofErr w:type="spellEnd"/>
      <w:r>
        <w:rPr>
          <w:highlight w:val="white"/>
        </w:rPr>
        <w:t xml:space="preserve"> grupperne imellem, hvor de præsenterer deres 5 mest interessante vinkler</w:t>
      </w:r>
    </w:p>
    <w:p w14:paraId="4161456A" w14:textId="77777777" w:rsidR="00A203FB" w:rsidRDefault="00F1773F">
      <w:pPr>
        <w:pStyle w:val="normal0"/>
        <w:numPr>
          <w:ilvl w:val="1"/>
          <w:numId w:val="6"/>
        </w:numPr>
        <w:ind w:hanging="360"/>
        <w:contextualSpacing/>
        <w:rPr>
          <w:highlight w:val="white"/>
        </w:rPr>
      </w:pPr>
      <w:r>
        <w:rPr>
          <w:highlight w:val="white"/>
        </w:rPr>
        <w:lastRenderedPageBreak/>
        <w:t xml:space="preserve">Lave </w:t>
      </w:r>
      <w:proofErr w:type="spellStart"/>
      <w:r>
        <w:rPr>
          <w:highlight w:val="white"/>
        </w:rPr>
        <w:t>moodboard</w:t>
      </w:r>
      <w:proofErr w:type="spellEnd"/>
      <w:r>
        <w:rPr>
          <w:highlight w:val="white"/>
        </w:rPr>
        <w:t xml:space="preserve"> med billeder fra sitet som hænges op i klassen og der præsenteres ud fra</w:t>
      </w:r>
    </w:p>
    <w:p w14:paraId="4BB0CB8C" w14:textId="77777777" w:rsidR="00A203FB" w:rsidRDefault="00A203FB">
      <w:pPr>
        <w:pStyle w:val="normal0"/>
      </w:pPr>
    </w:p>
    <w:p w14:paraId="587DA41B" w14:textId="77777777" w:rsidR="00A203FB" w:rsidRDefault="00F1773F">
      <w:pPr>
        <w:pStyle w:val="normal0"/>
      </w:pPr>
      <w:r>
        <w:t>Lektion 7-10:</w:t>
      </w:r>
    </w:p>
    <w:p w14:paraId="670D8F60" w14:textId="77777777" w:rsidR="00A203FB" w:rsidRDefault="00F1773F">
      <w:pPr>
        <w:pStyle w:val="normal0"/>
        <w:numPr>
          <w:ilvl w:val="0"/>
          <w:numId w:val="1"/>
        </w:numPr>
        <w:ind w:hanging="360"/>
        <w:contextualSpacing/>
      </w:pPr>
      <w:r>
        <w:t>Eleverne skal nu skabe deres egen NGO organisationen, men før de kan det, skal de først undersøge, hvilke andre typer organisationer der findes. Ud fra denne undersøgelse, skal de finde et emne de finder interessant og som de mener, bør have ekstra fokus på. De kan med fordel tage udgangspunkt i et interessant emne fra hjemmesiden, både fra Færøerne eller Grønland.</w:t>
      </w:r>
    </w:p>
    <w:p w14:paraId="0E42417A" w14:textId="77777777" w:rsidR="00A203FB" w:rsidRDefault="00F1773F">
      <w:pPr>
        <w:pStyle w:val="normal0"/>
        <w:numPr>
          <w:ilvl w:val="0"/>
          <w:numId w:val="1"/>
        </w:numPr>
        <w:ind w:hanging="360"/>
        <w:contextualSpacing/>
      </w:pPr>
      <w:r>
        <w:t>Eleverne skal tage stilling til flere parametre, fx:</w:t>
      </w:r>
    </w:p>
    <w:p w14:paraId="1ED69281" w14:textId="77777777" w:rsidR="00A203FB" w:rsidRDefault="00F1773F">
      <w:pPr>
        <w:pStyle w:val="normal0"/>
        <w:numPr>
          <w:ilvl w:val="1"/>
          <w:numId w:val="1"/>
        </w:numPr>
        <w:ind w:hanging="360"/>
        <w:contextualSpacing/>
      </w:pPr>
      <w:r>
        <w:t>Nationalt eller globalt?</w:t>
      </w:r>
    </w:p>
    <w:p w14:paraId="28BF26A5" w14:textId="77777777" w:rsidR="00A203FB" w:rsidRDefault="00F1773F">
      <w:pPr>
        <w:pStyle w:val="normal0"/>
        <w:numPr>
          <w:ilvl w:val="1"/>
          <w:numId w:val="1"/>
        </w:numPr>
        <w:ind w:hanging="360"/>
        <w:contextualSpacing/>
      </w:pPr>
      <w:r>
        <w:t>Hvilken effekt ønsker de at opnå med deres NGO?</w:t>
      </w:r>
    </w:p>
    <w:p w14:paraId="483A623B" w14:textId="77777777" w:rsidR="00A203FB" w:rsidRDefault="00F1773F">
      <w:pPr>
        <w:pStyle w:val="normal0"/>
        <w:numPr>
          <w:ilvl w:val="1"/>
          <w:numId w:val="1"/>
        </w:numPr>
        <w:ind w:hanging="360"/>
        <w:contextualSpacing/>
      </w:pPr>
      <w:r>
        <w:t>Hvordan vil eleverne inddrage medierne, og hvilke medier?</w:t>
      </w:r>
    </w:p>
    <w:p w14:paraId="02D7468E" w14:textId="77777777" w:rsidR="00A203FB" w:rsidRDefault="00F1773F">
      <w:pPr>
        <w:pStyle w:val="normal0"/>
        <w:numPr>
          <w:ilvl w:val="1"/>
          <w:numId w:val="1"/>
        </w:numPr>
        <w:ind w:hanging="360"/>
        <w:contextualSpacing/>
      </w:pPr>
      <w:r>
        <w:t>Hvordan tænker de at påvirke den politiske debat og beslutningsproces?</w:t>
      </w:r>
    </w:p>
    <w:p w14:paraId="17BA7640" w14:textId="77777777" w:rsidR="00A203FB" w:rsidRDefault="00F1773F">
      <w:pPr>
        <w:pStyle w:val="normal0"/>
        <w:numPr>
          <w:ilvl w:val="1"/>
          <w:numId w:val="1"/>
        </w:numPr>
        <w:ind w:hanging="360"/>
        <w:contextualSpacing/>
      </w:pPr>
      <w:r>
        <w:t>Skal deres NGO holde sig 100% indenfor loven, eller kan den godt gå på kant med den?</w:t>
      </w:r>
    </w:p>
    <w:p w14:paraId="675745B9" w14:textId="77777777" w:rsidR="00A203FB" w:rsidRDefault="00F1773F">
      <w:pPr>
        <w:pStyle w:val="normal0"/>
        <w:numPr>
          <w:ilvl w:val="1"/>
          <w:numId w:val="1"/>
        </w:numPr>
        <w:ind w:hanging="360"/>
        <w:contextualSpacing/>
      </w:pPr>
      <w:r>
        <w:t>Hvordan skal deres logo se ud?</w:t>
      </w:r>
    </w:p>
    <w:p w14:paraId="1A1ABE33" w14:textId="77777777" w:rsidR="00A203FB" w:rsidRDefault="00F1773F">
      <w:pPr>
        <w:pStyle w:val="normal0"/>
        <w:numPr>
          <w:ilvl w:val="1"/>
          <w:numId w:val="1"/>
        </w:numPr>
        <w:ind w:hanging="360"/>
        <w:contextualSpacing/>
      </w:pPr>
      <w:r>
        <w:t>Hvis de har meget tid, kan de også lave en lille introduktionsvideo, hvor de fortæller og introducerer deres NGO</w:t>
      </w:r>
    </w:p>
    <w:p w14:paraId="0EFF64E6" w14:textId="77777777" w:rsidR="00A203FB" w:rsidRDefault="00F1773F">
      <w:pPr>
        <w:pStyle w:val="normal0"/>
        <w:numPr>
          <w:ilvl w:val="0"/>
          <w:numId w:val="1"/>
        </w:numPr>
        <w:ind w:hanging="360"/>
        <w:contextualSpacing/>
      </w:pPr>
      <w:r>
        <w:t xml:space="preserve">Til slut kan grupperne præsentere deres </w:t>
      </w:r>
      <w:proofErr w:type="spellStart"/>
      <w:r>
        <w:t>NGO’er</w:t>
      </w:r>
      <w:proofErr w:type="spellEnd"/>
      <w:r>
        <w:t xml:space="preserve"> både stort og småt. Man kan også vælge at lave plakater/</w:t>
      </w:r>
      <w:proofErr w:type="spellStart"/>
      <w:r>
        <w:t>moodboards</w:t>
      </w:r>
      <w:proofErr w:type="spellEnd"/>
      <w:r>
        <w:t xml:space="preserve"> hvor eleverne præsenterer deres NGO langt mere visuelt, og hvis de har lavet videoer eller vil linke til videoer, kan QR koder med fordel indsættes.</w:t>
      </w:r>
    </w:p>
    <w:p w14:paraId="76CE9222" w14:textId="77777777" w:rsidR="00A203FB" w:rsidRDefault="00F1773F">
      <w:pPr>
        <w:pStyle w:val="normal0"/>
      </w:pPr>
      <w:r>
        <w:t>Dette vil også kunne bruges som produkter til en eventuel prøve.</w:t>
      </w:r>
    </w:p>
    <w:p w14:paraId="6DC92699" w14:textId="77777777" w:rsidR="00A203FB" w:rsidRDefault="00A203FB">
      <w:pPr>
        <w:pStyle w:val="normal0"/>
      </w:pPr>
    </w:p>
    <w:p w14:paraId="58DAAC59" w14:textId="77777777" w:rsidR="00A203FB" w:rsidRDefault="00F1773F">
      <w:pPr>
        <w:pStyle w:val="Overskrift3"/>
      </w:pPr>
      <w:bookmarkStart w:id="9" w:name="_1t3h5sf" w:colFirst="0" w:colLast="0"/>
      <w:bookmarkEnd w:id="9"/>
      <w:r>
        <w:t>Tekster på sitet</w:t>
      </w:r>
    </w:p>
    <w:p w14:paraId="5812BA68" w14:textId="77777777" w:rsidR="00A203FB" w:rsidRDefault="00F1773F">
      <w:pPr>
        <w:pStyle w:val="normal0"/>
        <w:numPr>
          <w:ilvl w:val="0"/>
          <w:numId w:val="3"/>
        </w:numPr>
        <w:ind w:hanging="360"/>
        <w:contextualSpacing/>
      </w:pPr>
      <w:r>
        <w:t>Den store grindefest</w:t>
      </w:r>
    </w:p>
    <w:p w14:paraId="61860D15" w14:textId="77777777" w:rsidR="00A203FB" w:rsidRDefault="00F1773F">
      <w:pPr>
        <w:pStyle w:val="normal0"/>
        <w:numPr>
          <w:ilvl w:val="0"/>
          <w:numId w:val="3"/>
        </w:numPr>
        <w:ind w:hanging="360"/>
        <w:contextualSpacing/>
      </w:pPr>
      <w:r>
        <w:t>De grusomme gamle dage</w:t>
      </w:r>
    </w:p>
    <w:p w14:paraId="6EB0CEA5" w14:textId="77777777" w:rsidR="00A203FB" w:rsidRDefault="00F1773F">
      <w:pPr>
        <w:pStyle w:val="normal0"/>
        <w:numPr>
          <w:ilvl w:val="0"/>
          <w:numId w:val="3"/>
        </w:numPr>
        <w:ind w:hanging="360"/>
        <w:contextualSpacing/>
      </w:pPr>
      <w:r>
        <w:t>Alle får del i kødet</w:t>
      </w:r>
    </w:p>
    <w:p w14:paraId="0FF47EFD" w14:textId="77777777" w:rsidR="00A203FB" w:rsidRDefault="00F1773F">
      <w:pPr>
        <w:pStyle w:val="normal0"/>
        <w:numPr>
          <w:ilvl w:val="0"/>
          <w:numId w:val="3"/>
        </w:numPr>
        <w:ind w:hanging="360"/>
        <w:contextualSpacing/>
      </w:pPr>
      <w:r>
        <w:t>Til kamp mod grindedrab</w:t>
      </w:r>
    </w:p>
    <w:p w14:paraId="31B86AE1" w14:textId="77777777" w:rsidR="00A203FB" w:rsidRDefault="00F1773F">
      <w:pPr>
        <w:pStyle w:val="normal0"/>
        <w:numPr>
          <w:ilvl w:val="0"/>
          <w:numId w:val="3"/>
        </w:numPr>
        <w:ind w:hanging="360"/>
        <w:contextualSpacing/>
      </w:pPr>
      <w:r>
        <w:t>Anklage mod Danmark</w:t>
      </w:r>
    </w:p>
    <w:p w14:paraId="0AE911B5" w14:textId="77777777" w:rsidR="00A203FB" w:rsidRDefault="00F1773F">
      <w:pPr>
        <w:pStyle w:val="normal0"/>
        <w:numPr>
          <w:ilvl w:val="0"/>
          <w:numId w:val="3"/>
        </w:numPr>
        <w:ind w:hanging="360"/>
        <w:contextualSpacing/>
      </w:pPr>
      <w:r>
        <w:t>Mange hader os</w:t>
      </w:r>
    </w:p>
    <w:p w14:paraId="2A5909AC" w14:textId="77777777" w:rsidR="00A203FB" w:rsidRDefault="00F1773F">
      <w:pPr>
        <w:pStyle w:val="normal0"/>
        <w:numPr>
          <w:ilvl w:val="0"/>
          <w:numId w:val="3"/>
        </w:numPr>
        <w:ind w:hanging="360"/>
        <w:contextualSpacing/>
      </w:pPr>
      <w:r>
        <w:t>Grind påvirker hjernen</w:t>
      </w:r>
    </w:p>
    <w:p w14:paraId="34D4D8D0" w14:textId="77777777" w:rsidR="00A203FB" w:rsidRDefault="00F1773F">
      <w:pPr>
        <w:pStyle w:val="normal0"/>
        <w:numPr>
          <w:ilvl w:val="0"/>
          <w:numId w:val="3"/>
        </w:numPr>
        <w:ind w:hanging="360"/>
        <w:contextualSpacing/>
      </w:pPr>
      <w:r>
        <w:t>Slagtetid</w:t>
      </w:r>
    </w:p>
    <w:p w14:paraId="648E686B" w14:textId="77777777" w:rsidR="00A203FB" w:rsidRDefault="00A203FB">
      <w:pPr>
        <w:pStyle w:val="normal0"/>
      </w:pPr>
    </w:p>
    <w:p w14:paraId="4648CE4D" w14:textId="77777777" w:rsidR="00A203FB" w:rsidRDefault="00F1773F">
      <w:pPr>
        <w:pStyle w:val="Overskrift3"/>
      </w:pPr>
      <w:bookmarkStart w:id="10" w:name="_4d34og8" w:colFirst="0" w:colLast="0"/>
      <w:bookmarkEnd w:id="10"/>
      <w:r>
        <w:t>Radioindslag</w:t>
      </w:r>
    </w:p>
    <w:p w14:paraId="721F3C5B" w14:textId="77777777" w:rsidR="00A203FB" w:rsidRDefault="00F1773F">
      <w:pPr>
        <w:pStyle w:val="normal0"/>
        <w:numPr>
          <w:ilvl w:val="0"/>
          <w:numId w:val="4"/>
        </w:numPr>
        <w:ind w:hanging="360"/>
        <w:contextualSpacing/>
      </w:pPr>
      <w:r>
        <w:t xml:space="preserve">Regitze Elliot, dansk aktivist fra Sea </w:t>
      </w:r>
      <w:proofErr w:type="spellStart"/>
      <w:r>
        <w:t>Shepherd</w:t>
      </w:r>
      <w:proofErr w:type="spellEnd"/>
    </w:p>
    <w:p w14:paraId="335B6DD7" w14:textId="77777777" w:rsidR="00A203FB" w:rsidRDefault="00F1773F">
      <w:pPr>
        <w:pStyle w:val="normal0"/>
        <w:numPr>
          <w:ilvl w:val="0"/>
          <w:numId w:val="4"/>
        </w:numPr>
        <w:ind w:hanging="360"/>
        <w:contextualSpacing/>
      </w:pPr>
      <w:r>
        <w:t>Hans Jacob Hermansen, tidligere formand for den færøske grindehvalfangerforening</w:t>
      </w:r>
    </w:p>
    <w:p w14:paraId="55919178" w14:textId="77777777" w:rsidR="00A203FB" w:rsidRDefault="00F1773F">
      <w:pPr>
        <w:pStyle w:val="normal0"/>
        <w:numPr>
          <w:ilvl w:val="0"/>
          <w:numId w:val="4"/>
        </w:numPr>
        <w:ind w:hanging="360"/>
        <w:contextualSpacing/>
      </w:pPr>
      <w:proofErr w:type="spellStart"/>
      <w:r>
        <w:t>Pál</w:t>
      </w:r>
      <w:proofErr w:type="spellEnd"/>
      <w:r>
        <w:t xml:space="preserve"> Weihe, færøsk overlæge og professor i folkesundhed</w:t>
      </w:r>
    </w:p>
    <w:sectPr w:rsidR="00A203FB">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60BCB"/>
    <w:multiLevelType w:val="multilevel"/>
    <w:tmpl w:val="4932675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2DD03D6C"/>
    <w:multiLevelType w:val="multilevel"/>
    <w:tmpl w:val="44388CA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4A461433"/>
    <w:multiLevelType w:val="multilevel"/>
    <w:tmpl w:val="59E293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5F905746"/>
    <w:multiLevelType w:val="multilevel"/>
    <w:tmpl w:val="ABEAD9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6BFD0D30"/>
    <w:multiLevelType w:val="multilevel"/>
    <w:tmpl w:val="4806712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7DC9684A"/>
    <w:multiLevelType w:val="multilevel"/>
    <w:tmpl w:val="6FF8FAD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A203FB"/>
    <w:rsid w:val="003B4863"/>
    <w:rsid w:val="00A203FB"/>
    <w:rsid w:val="00F1773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71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outlineLvl w:val="0"/>
    </w:pPr>
    <w:rPr>
      <w:sz w:val="40"/>
      <w:szCs w:val="40"/>
    </w:rPr>
  </w:style>
  <w:style w:type="paragraph" w:styleId="Overskrift2">
    <w:name w:val="heading 2"/>
    <w:basedOn w:val="normal0"/>
    <w:next w:val="normal0"/>
    <w:pPr>
      <w:keepNext/>
      <w:keepLines/>
      <w:spacing w:before="360" w:after="120"/>
      <w:outlineLvl w:val="1"/>
    </w:pPr>
    <w:rPr>
      <w:sz w:val="32"/>
      <w:szCs w:val="32"/>
    </w:rPr>
  </w:style>
  <w:style w:type="paragraph" w:styleId="Overskrift3">
    <w:name w:val="heading 3"/>
    <w:basedOn w:val="normal0"/>
    <w:next w:val="normal0"/>
    <w:pPr>
      <w:keepNext/>
      <w:keepLines/>
      <w:spacing w:before="320" w:after="80"/>
      <w:outlineLvl w:val="2"/>
    </w:pPr>
    <w:rPr>
      <w:color w:val="434343"/>
      <w:sz w:val="28"/>
      <w:szCs w:val="28"/>
    </w:rPr>
  </w:style>
  <w:style w:type="paragraph" w:styleId="Overskrift4">
    <w:name w:val="heading 4"/>
    <w:basedOn w:val="normal0"/>
    <w:next w:val="normal0"/>
    <w:pPr>
      <w:keepNext/>
      <w:keepLines/>
      <w:spacing w:before="280" w:after="80"/>
      <w:outlineLvl w:val="3"/>
    </w:pPr>
    <w:rPr>
      <w:color w:val="666666"/>
      <w:sz w:val="24"/>
      <w:szCs w:val="24"/>
    </w:rPr>
  </w:style>
  <w:style w:type="paragraph" w:styleId="Overskrift5">
    <w:name w:val="heading 5"/>
    <w:basedOn w:val="normal0"/>
    <w:next w:val="normal0"/>
    <w:pPr>
      <w:keepNext/>
      <w:keepLines/>
      <w:spacing w:before="240" w:after="80"/>
      <w:outlineLvl w:val="4"/>
    </w:pPr>
    <w:rPr>
      <w:color w:val="666666"/>
    </w:rPr>
  </w:style>
  <w:style w:type="paragraph" w:styleId="Overskrift6">
    <w:name w:val="heading 6"/>
    <w:basedOn w:val="normal0"/>
    <w:next w:val="normal0"/>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pPr>
    <w:rPr>
      <w:sz w:val="52"/>
      <w:szCs w:val="52"/>
    </w:rPr>
  </w:style>
  <w:style w:type="paragraph" w:styleId="Undertitel">
    <w:name w:val="Subtitle"/>
    <w:basedOn w:val="normal0"/>
    <w:next w:val="normal0"/>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keepNext/>
      <w:keepLines/>
      <w:spacing w:before="400" w:after="120"/>
      <w:outlineLvl w:val="0"/>
    </w:pPr>
    <w:rPr>
      <w:sz w:val="40"/>
      <w:szCs w:val="40"/>
    </w:rPr>
  </w:style>
  <w:style w:type="paragraph" w:styleId="Overskrift2">
    <w:name w:val="heading 2"/>
    <w:basedOn w:val="normal0"/>
    <w:next w:val="normal0"/>
    <w:pPr>
      <w:keepNext/>
      <w:keepLines/>
      <w:spacing w:before="360" w:after="120"/>
      <w:outlineLvl w:val="1"/>
    </w:pPr>
    <w:rPr>
      <w:sz w:val="32"/>
      <w:szCs w:val="32"/>
    </w:rPr>
  </w:style>
  <w:style w:type="paragraph" w:styleId="Overskrift3">
    <w:name w:val="heading 3"/>
    <w:basedOn w:val="normal0"/>
    <w:next w:val="normal0"/>
    <w:pPr>
      <w:keepNext/>
      <w:keepLines/>
      <w:spacing w:before="320" w:after="80"/>
      <w:outlineLvl w:val="2"/>
    </w:pPr>
    <w:rPr>
      <w:color w:val="434343"/>
      <w:sz w:val="28"/>
      <w:szCs w:val="28"/>
    </w:rPr>
  </w:style>
  <w:style w:type="paragraph" w:styleId="Overskrift4">
    <w:name w:val="heading 4"/>
    <w:basedOn w:val="normal0"/>
    <w:next w:val="normal0"/>
    <w:pPr>
      <w:keepNext/>
      <w:keepLines/>
      <w:spacing w:before="280" w:after="80"/>
      <w:outlineLvl w:val="3"/>
    </w:pPr>
    <w:rPr>
      <w:color w:val="666666"/>
      <w:sz w:val="24"/>
      <w:szCs w:val="24"/>
    </w:rPr>
  </w:style>
  <w:style w:type="paragraph" w:styleId="Overskrift5">
    <w:name w:val="heading 5"/>
    <w:basedOn w:val="normal0"/>
    <w:next w:val="normal0"/>
    <w:pPr>
      <w:keepNext/>
      <w:keepLines/>
      <w:spacing w:before="240" w:after="80"/>
      <w:outlineLvl w:val="4"/>
    </w:pPr>
    <w:rPr>
      <w:color w:val="666666"/>
    </w:rPr>
  </w:style>
  <w:style w:type="paragraph" w:styleId="Overskrift6">
    <w:name w:val="heading 6"/>
    <w:basedOn w:val="normal0"/>
    <w:next w:val="normal0"/>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spacing w:after="60"/>
    </w:pPr>
    <w:rPr>
      <w:sz w:val="52"/>
      <w:szCs w:val="52"/>
    </w:rPr>
  </w:style>
  <w:style w:type="paragraph" w:styleId="Undertitel">
    <w:name w:val="Subtitle"/>
    <w:basedOn w:val="normal0"/>
    <w:next w:val="normal0"/>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igsf&#230;llesskabet.dk" TargetMode="External"/><Relationship Id="rId7" Type="http://schemas.openxmlformats.org/officeDocument/2006/relationships/hyperlink" Target="http://www.rigsf&#230;llesskabet.dk" TargetMode="External"/><Relationship Id="rId8" Type="http://schemas.openxmlformats.org/officeDocument/2006/relationships/hyperlink" Target="http://www.rigsf&#230;llesskabet.dk" TargetMode="External"/><Relationship Id="rId9" Type="http://schemas.openxmlformats.org/officeDocument/2006/relationships/hyperlink" Target="http://www.rigsf&#230;llesskabet.d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1103</Words>
  <Characters>6732</Characters>
  <Application>Microsoft Macintosh Word</Application>
  <DocSecurity>0</DocSecurity>
  <Lines>56</Lines>
  <Paragraphs>15</Paragraphs>
  <ScaleCrop>false</ScaleCrop>
  <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WITH</cp:lastModifiedBy>
  <cp:revision>3</cp:revision>
  <dcterms:created xsi:type="dcterms:W3CDTF">2017-01-10T20:20:00Z</dcterms:created>
  <dcterms:modified xsi:type="dcterms:W3CDTF">2017-02-21T14:02:00Z</dcterms:modified>
</cp:coreProperties>
</file>